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C" w:rsidRPr="00740F21" w:rsidRDefault="00DC25E3" w:rsidP="00740F21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-190500</wp:posOffset>
                </wp:positionV>
                <wp:extent cx="5867400" cy="8943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943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-15pt;width:462pt;height:7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" filled="f" strokecolor="black [3213]" strokeweight="2.25pt"/>
            </w:pict>
          </mc:Fallback>
        </mc:AlternateContent>
      </w:r>
      <w:r w:rsidR="00731F9C" w:rsidRPr="00740F21">
        <w:rPr>
          <w:b/>
          <w:sz w:val="36"/>
        </w:rPr>
        <w:t>PROMOTING INCLUSIVE LEARNING</w:t>
      </w:r>
    </w:p>
    <w:p w:rsidR="00DC25E3" w:rsidRDefault="00DC25E3">
      <w:pPr>
        <w:rPr>
          <w:b/>
          <w:sz w:val="32"/>
        </w:rPr>
      </w:pPr>
    </w:p>
    <w:p w:rsidR="00731F9C" w:rsidRPr="00DC25E3" w:rsidRDefault="00731F9C">
      <w:pPr>
        <w:rPr>
          <w:b/>
          <w:sz w:val="32"/>
        </w:rPr>
      </w:pPr>
      <w:r w:rsidRPr="00DC25E3">
        <w:rPr>
          <w:b/>
          <w:sz w:val="32"/>
        </w:rPr>
        <w:t>DEFINITION</w:t>
      </w:r>
    </w:p>
    <w:p w:rsidR="00731F9C" w:rsidRDefault="00731F9C">
      <w:r>
        <w:t>Inclusive learning is about:</w:t>
      </w:r>
    </w:p>
    <w:p w:rsidR="00731F9C" w:rsidRDefault="00731F9C" w:rsidP="00731F9C">
      <w:pPr>
        <w:pStyle w:val="ListParagraph"/>
        <w:numPr>
          <w:ilvl w:val="0"/>
          <w:numId w:val="1"/>
        </w:numPr>
      </w:pPr>
      <w:r>
        <w:t>Ensuring all your learners</w:t>
      </w:r>
      <w:r w:rsidR="00740F21">
        <w:t xml:space="preserve"> have the op</w:t>
      </w:r>
      <w:bookmarkStart w:id="0" w:name="_GoBack"/>
      <w:bookmarkEnd w:id="0"/>
      <w:r w:rsidR="00740F21">
        <w:t>portunity to be involved in their learning</w:t>
      </w:r>
    </w:p>
    <w:p w:rsidR="00740F21" w:rsidRDefault="00740F21" w:rsidP="00731F9C">
      <w:pPr>
        <w:pStyle w:val="ListParagraph"/>
        <w:numPr>
          <w:ilvl w:val="0"/>
          <w:numId w:val="1"/>
        </w:numPr>
      </w:pPr>
      <w:r>
        <w:t>Ensuring all learners have the opportunity to contribute to the learning process</w:t>
      </w:r>
    </w:p>
    <w:p w:rsidR="00740F21" w:rsidRDefault="00740F21" w:rsidP="00731F9C">
      <w:pPr>
        <w:pStyle w:val="ListParagraph"/>
        <w:numPr>
          <w:ilvl w:val="0"/>
          <w:numId w:val="1"/>
        </w:numPr>
      </w:pPr>
      <w:r>
        <w:t>Ensuring all learners are listened to and respected</w:t>
      </w:r>
    </w:p>
    <w:p w:rsidR="00740F21" w:rsidRDefault="00740F21" w:rsidP="00731F9C">
      <w:pPr>
        <w:pStyle w:val="ListParagraph"/>
        <w:numPr>
          <w:ilvl w:val="0"/>
          <w:numId w:val="1"/>
        </w:numPr>
      </w:pPr>
      <w:r>
        <w:t>Ensuring all learners receive feedback that is helpful and informative</w:t>
      </w:r>
    </w:p>
    <w:p w:rsidR="00740F21" w:rsidRDefault="00740F21" w:rsidP="00731F9C">
      <w:pPr>
        <w:pStyle w:val="ListParagraph"/>
        <w:numPr>
          <w:ilvl w:val="0"/>
          <w:numId w:val="1"/>
        </w:numPr>
      </w:pPr>
      <w:r>
        <w:t>Ensuring all learners succeed on your course</w:t>
      </w:r>
    </w:p>
    <w:p w:rsidR="00740F21" w:rsidRDefault="00740F21" w:rsidP="00740F21"/>
    <w:p w:rsidR="00740F21" w:rsidRPr="00DC25E3" w:rsidRDefault="00740F21" w:rsidP="00740F21">
      <w:pPr>
        <w:rPr>
          <w:sz w:val="32"/>
        </w:rPr>
      </w:pPr>
      <w:r w:rsidRPr="00DC25E3">
        <w:rPr>
          <w:sz w:val="32"/>
        </w:rPr>
        <w:t>Teachers can promote inclusive learning by: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Identifying their learning needs, preferences and goals for studying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Being approachable and accessible so that learners feel comfortable disclosing their concerns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Challenging stereotyping and discrimination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Differentiating activities to keep everyone involved, challenged and included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Encouraging group activities where learners can mix with each other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Ensuring that the learning environment is comfortable, safe and accessible to all learners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Involving all learners</w:t>
      </w:r>
      <w:r w:rsidR="00DC25E3">
        <w:t xml:space="preserve"> e.g. using their names, using eye contact and asking individual questions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Modifying equipment or resources so that every learner can access the appropriate information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Recognising and valuing individual contributions and achievements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Using a wide variety of learning activities</w:t>
      </w:r>
    </w:p>
    <w:p w:rsidR="00740F21" w:rsidRDefault="00740F21" w:rsidP="00DC25E3">
      <w:pPr>
        <w:pStyle w:val="ListParagraph"/>
        <w:numPr>
          <w:ilvl w:val="0"/>
          <w:numId w:val="2"/>
        </w:numPr>
        <w:spacing w:before="360" w:after="360" w:line="240" w:lineRule="auto"/>
        <w:ind w:left="357" w:hanging="357"/>
        <w:contextualSpacing w:val="0"/>
      </w:pPr>
      <w:r>
        <w:t>Using resources that promote equality &amp; diversity and celebrate individual differences</w:t>
      </w:r>
    </w:p>
    <w:p w:rsidR="00731F9C" w:rsidRDefault="00731F9C"/>
    <w:sectPr w:rsidR="0073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707E"/>
    <w:multiLevelType w:val="hybridMultilevel"/>
    <w:tmpl w:val="B038E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25A0F"/>
    <w:multiLevelType w:val="hybridMultilevel"/>
    <w:tmpl w:val="860CF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9C"/>
    <w:rsid w:val="0021214C"/>
    <w:rsid w:val="00731F9C"/>
    <w:rsid w:val="00740F21"/>
    <w:rsid w:val="00D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Tully</dc:creator>
  <cp:lastModifiedBy>Paul Tully</cp:lastModifiedBy>
  <cp:revision>2</cp:revision>
  <dcterms:created xsi:type="dcterms:W3CDTF">2014-02-10T19:36:00Z</dcterms:created>
  <dcterms:modified xsi:type="dcterms:W3CDTF">2014-02-10T19:48:00Z</dcterms:modified>
</cp:coreProperties>
</file>